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3B422" w14:textId="387A9921" w:rsidR="00B067C8" w:rsidRDefault="00A4341D" w:rsidP="00263CD4">
      <w:pPr>
        <w:pStyle w:val="NoSpacing"/>
        <w:jc w:val="center"/>
        <w:rPr>
          <w:rFonts w:asciiTheme="majorHAnsi" w:hAnsiTheme="majorHAnsi"/>
          <w:b/>
          <w:bCs/>
          <w:sz w:val="32"/>
          <w:szCs w:val="32"/>
        </w:rPr>
      </w:pPr>
      <w:r>
        <w:rPr>
          <w:rFonts w:asciiTheme="majorHAnsi" w:hAnsiTheme="majorHAnsi"/>
          <w:b/>
          <w:bCs/>
          <w:sz w:val="32"/>
          <w:szCs w:val="32"/>
        </w:rPr>
        <w:t>SWING CHECK</w:t>
      </w:r>
      <w:r w:rsidR="00B067C8" w:rsidRPr="00175927">
        <w:rPr>
          <w:rFonts w:asciiTheme="majorHAnsi" w:hAnsiTheme="majorHAnsi"/>
          <w:b/>
          <w:bCs/>
          <w:sz w:val="32"/>
          <w:szCs w:val="32"/>
        </w:rPr>
        <w:t xml:space="preserve"> VALVES</w:t>
      </w:r>
    </w:p>
    <w:p w14:paraId="4C4634EB" w14:textId="77777777" w:rsidR="0084739D" w:rsidRPr="0084739D" w:rsidRDefault="0084739D" w:rsidP="0084739D">
      <w:pPr>
        <w:pStyle w:val="NoSpacing"/>
        <w:jc w:val="center"/>
        <w:rPr>
          <w:rFonts w:asciiTheme="majorHAnsi" w:hAnsiTheme="majorHAnsi"/>
          <w:b/>
          <w:bCs/>
          <w:sz w:val="24"/>
          <w:szCs w:val="24"/>
        </w:rPr>
      </w:pPr>
    </w:p>
    <w:p w14:paraId="6F935AE3" w14:textId="614EF4ED" w:rsidR="00B067C8" w:rsidRPr="002F2F46" w:rsidRDefault="00B067C8" w:rsidP="00B067C8">
      <w:pPr>
        <w:pStyle w:val="NoSpacing"/>
        <w:rPr>
          <w:b/>
          <w:bCs/>
        </w:rPr>
      </w:pPr>
      <w:r w:rsidRPr="002F2F46">
        <w:rPr>
          <w:b/>
          <w:bCs/>
        </w:rPr>
        <w:t>PART 1</w:t>
      </w:r>
      <w:r w:rsidR="00701FC3" w:rsidRPr="002F2F46">
        <w:rPr>
          <w:b/>
          <w:bCs/>
        </w:rPr>
        <w:t xml:space="preserve"> – </w:t>
      </w:r>
      <w:r w:rsidRPr="002F2F46">
        <w:rPr>
          <w:b/>
          <w:bCs/>
        </w:rPr>
        <w:t>GENERAL</w:t>
      </w:r>
      <w:r w:rsidR="00701FC3" w:rsidRPr="002F2F46">
        <w:rPr>
          <w:b/>
          <w:bCs/>
        </w:rPr>
        <w:t xml:space="preserve"> </w:t>
      </w:r>
    </w:p>
    <w:p w14:paraId="3C3FB102" w14:textId="77777777" w:rsidR="00DC7C6D" w:rsidRPr="002F2F46" w:rsidRDefault="00DC7C6D" w:rsidP="00B067C8">
      <w:pPr>
        <w:pStyle w:val="NoSpacing"/>
        <w:rPr>
          <w:b/>
          <w:bCs/>
        </w:rPr>
      </w:pPr>
    </w:p>
    <w:p w14:paraId="3161ED27" w14:textId="0027AA0F" w:rsidR="00B067C8" w:rsidRPr="002F2F46" w:rsidRDefault="00BF7C02" w:rsidP="00B067C8">
      <w:pPr>
        <w:pStyle w:val="NoSpacing"/>
        <w:numPr>
          <w:ilvl w:val="1"/>
          <w:numId w:val="1"/>
        </w:numPr>
        <w:rPr>
          <w:b/>
          <w:bCs/>
        </w:rPr>
      </w:pPr>
      <w:r w:rsidRPr="002F2F46">
        <w:rPr>
          <w:b/>
          <w:bCs/>
        </w:rPr>
        <w:t xml:space="preserve">     </w:t>
      </w:r>
      <w:r w:rsidR="00B067C8" w:rsidRPr="002F2F46">
        <w:rPr>
          <w:b/>
          <w:bCs/>
        </w:rPr>
        <w:t xml:space="preserve">SECTION </w:t>
      </w:r>
      <w:r w:rsidR="004513DF" w:rsidRPr="002F2F46">
        <w:rPr>
          <w:b/>
          <w:bCs/>
        </w:rPr>
        <w:t>COVERS</w:t>
      </w:r>
    </w:p>
    <w:p w14:paraId="343FA097" w14:textId="0C619C01" w:rsidR="00175927" w:rsidRPr="00050169" w:rsidRDefault="004513DF" w:rsidP="00175927">
      <w:pPr>
        <w:pStyle w:val="NoSpacing"/>
        <w:numPr>
          <w:ilvl w:val="0"/>
          <w:numId w:val="2"/>
        </w:numPr>
      </w:pPr>
      <w:r w:rsidRPr="00050169">
        <w:t xml:space="preserve">The </w:t>
      </w:r>
      <w:r w:rsidR="0016041B" w:rsidRPr="00050169">
        <w:t xml:space="preserve">design, manufacture, and testing of 3” through </w:t>
      </w:r>
      <w:r w:rsidR="002F2F46" w:rsidRPr="00050169">
        <w:t>36</w:t>
      </w:r>
      <w:r w:rsidR="0016041B" w:rsidRPr="00050169">
        <w:t xml:space="preserve">” </w:t>
      </w:r>
      <w:r w:rsidR="002F2F46" w:rsidRPr="00050169">
        <w:t>swing check valves</w:t>
      </w:r>
      <w:r w:rsidR="00175927" w:rsidRPr="00050169">
        <w:t xml:space="preserve"> of </w:t>
      </w:r>
      <w:r w:rsidR="00050169" w:rsidRPr="00050169">
        <w:t>free-swinging disc style permitting a full-flow waterway through the valve equal to the nominal pipe diameter.</w:t>
      </w:r>
    </w:p>
    <w:p w14:paraId="3181FD2A" w14:textId="2C88FBF5" w:rsidR="00175927" w:rsidRPr="00A4341D" w:rsidRDefault="00175927" w:rsidP="00175927">
      <w:pPr>
        <w:pStyle w:val="NoSpacing"/>
        <w:ind w:left="720"/>
        <w:rPr>
          <w:color w:val="FF0000"/>
        </w:rPr>
      </w:pPr>
    </w:p>
    <w:p w14:paraId="65D53446" w14:textId="4ED5EE66" w:rsidR="00175927" w:rsidRPr="00836B41" w:rsidRDefault="00981023" w:rsidP="00175927">
      <w:pPr>
        <w:pStyle w:val="NoSpacing"/>
        <w:numPr>
          <w:ilvl w:val="1"/>
          <w:numId w:val="1"/>
        </w:numPr>
        <w:rPr>
          <w:b/>
          <w:bCs/>
        </w:rPr>
      </w:pPr>
      <w:r w:rsidRPr="00836B41">
        <w:rPr>
          <w:b/>
          <w:bCs/>
        </w:rPr>
        <w:t xml:space="preserve">     </w:t>
      </w:r>
      <w:r w:rsidR="00B067C8" w:rsidRPr="00836B41">
        <w:rPr>
          <w:b/>
          <w:bCs/>
        </w:rPr>
        <w:t>REFERENCES</w:t>
      </w:r>
      <w:r w:rsidR="0074679A" w:rsidRPr="00836B41">
        <w:rPr>
          <w:b/>
          <w:bCs/>
        </w:rPr>
        <w:t xml:space="preserve"> &amp; STANDARDS</w:t>
      </w:r>
    </w:p>
    <w:p w14:paraId="4D62F580" w14:textId="4A45EB55" w:rsidR="0020359D" w:rsidRPr="00836B41" w:rsidRDefault="0020359D" w:rsidP="006E4348">
      <w:pPr>
        <w:pStyle w:val="NoSpacing"/>
        <w:numPr>
          <w:ilvl w:val="0"/>
          <w:numId w:val="3"/>
        </w:numPr>
      </w:pPr>
      <w:r w:rsidRPr="00836B41">
        <w:t>AWWA C</w:t>
      </w:r>
      <w:r w:rsidR="00836B41" w:rsidRPr="00836B41">
        <w:t>08</w:t>
      </w:r>
      <w:r w:rsidR="0074679A" w:rsidRPr="00836B41">
        <w:t xml:space="preserve"> “</w:t>
      </w:r>
      <w:r w:rsidR="00836B41" w:rsidRPr="00836B41">
        <w:t>Swing-Check Valves for Waterworks Service</w:t>
      </w:r>
      <w:r w:rsidR="001C674B" w:rsidRPr="00836B41">
        <w:t>”</w:t>
      </w:r>
    </w:p>
    <w:p w14:paraId="37DDCAB2" w14:textId="5524E132" w:rsidR="00175927" w:rsidRPr="00836B41" w:rsidRDefault="00175927" w:rsidP="00175927">
      <w:pPr>
        <w:pStyle w:val="NoSpacing"/>
        <w:numPr>
          <w:ilvl w:val="0"/>
          <w:numId w:val="3"/>
        </w:numPr>
      </w:pPr>
      <w:r w:rsidRPr="00836B41">
        <w:t xml:space="preserve">ASTM </w:t>
      </w:r>
      <w:r w:rsidR="002D0622" w:rsidRPr="00836B41">
        <w:t>A</w:t>
      </w:r>
      <w:r w:rsidRPr="00836B41">
        <w:t>536 "Standard Specification for Ductile Iron Castings"</w:t>
      </w:r>
    </w:p>
    <w:p w14:paraId="14B2504C" w14:textId="48F9ABEC" w:rsidR="00175927" w:rsidRDefault="00175927" w:rsidP="00175927">
      <w:pPr>
        <w:pStyle w:val="NoSpacing"/>
        <w:numPr>
          <w:ilvl w:val="0"/>
          <w:numId w:val="3"/>
        </w:numPr>
      </w:pPr>
      <w:r w:rsidRPr="00836B41">
        <w:t>ANSI B16.</w:t>
      </w:r>
      <w:r w:rsidR="003857E1" w:rsidRPr="00836B41">
        <w:t>1</w:t>
      </w:r>
      <w:r w:rsidRPr="00836B41">
        <w:t xml:space="preserve"> "Pipe Flanges and Flanged Fittings"</w:t>
      </w:r>
    </w:p>
    <w:p w14:paraId="22F94A01" w14:textId="597B7C49" w:rsidR="0078484A" w:rsidRPr="00836B41" w:rsidRDefault="0078484A" w:rsidP="00175927">
      <w:pPr>
        <w:pStyle w:val="NoSpacing"/>
        <w:numPr>
          <w:ilvl w:val="0"/>
          <w:numId w:val="3"/>
        </w:numPr>
      </w:pPr>
      <w:r>
        <w:t>NSF 61/372</w:t>
      </w:r>
      <w:r w:rsidRPr="0078484A">
        <w:t xml:space="preserve"> “Drinking Water System Components – Health Effects</w:t>
      </w:r>
      <w:r>
        <w:t>”</w:t>
      </w:r>
    </w:p>
    <w:p w14:paraId="47E27E74" w14:textId="77777777" w:rsidR="00175927" w:rsidRPr="00A4341D" w:rsidRDefault="00175927" w:rsidP="00B067C8">
      <w:pPr>
        <w:pStyle w:val="NoSpacing"/>
        <w:rPr>
          <w:color w:val="FF0000"/>
        </w:rPr>
      </w:pPr>
    </w:p>
    <w:p w14:paraId="199A4514" w14:textId="50D0F68A" w:rsidR="00175927" w:rsidRPr="00A4341D" w:rsidRDefault="00981023" w:rsidP="00175927">
      <w:pPr>
        <w:pStyle w:val="NoSpacing"/>
        <w:numPr>
          <w:ilvl w:val="1"/>
          <w:numId w:val="1"/>
        </w:numPr>
        <w:rPr>
          <w:b/>
          <w:bCs/>
        </w:rPr>
      </w:pPr>
      <w:r w:rsidRPr="00A4341D">
        <w:rPr>
          <w:b/>
          <w:bCs/>
        </w:rPr>
        <w:t xml:space="preserve">     </w:t>
      </w:r>
      <w:r w:rsidR="00B067C8" w:rsidRPr="00A4341D">
        <w:rPr>
          <w:b/>
          <w:bCs/>
        </w:rPr>
        <w:t>QUALITY ASSURANCE</w:t>
      </w:r>
    </w:p>
    <w:p w14:paraId="6EBC777B" w14:textId="2C8DF8A3" w:rsidR="00175927" w:rsidRPr="00A4341D" w:rsidRDefault="00175927" w:rsidP="00175927">
      <w:pPr>
        <w:pStyle w:val="NoSpacing"/>
        <w:numPr>
          <w:ilvl w:val="0"/>
          <w:numId w:val="5"/>
        </w:numPr>
      </w:pPr>
      <w:r w:rsidRPr="00A4341D">
        <w:t xml:space="preserve">Valves shall be warranted by the manufacturer for defects in materials and workmanship for a period of </w:t>
      </w:r>
      <w:r w:rsidR="003F151B" w:rsidRPr="00A4341D">
        <w:t>one</w:t>
      </w:r>
      <w:r w:rsidRPr="00A4341D">
        <w:t xml:space="preserve"> year (</w:t>
      </w:r>
      <w:r w:rsidR="003F151B" w:rsidRPr="00A4341D">
        <w:t>12</w:t>
      </w:r>
      <w:r w:rsidRPr="00A4341D">
        <w:t xml:space="preserve"> months) from date of shipment.</w:t>
      </w:r>
    </w:p>
    <w:p w14:paraId="6B5A71EF" w14:textId="77777777" w:rsidR="00175927" w:rsidRPr="00A4341D" w:rsidRDefault="00175927" w:rsidP="00175927">
      <w:pPr>
        <w:pStyle w:val="NoSpacing"/>
      </w:pPr>
    </w:p>
    <w:p w14:paraId="3165A82C" w14:textId="71C63C02" w:rsidR="00B067C8" w:rsidRPr="00A4341D" w:rsidRDefault="00B067C8" w:rsidP="00B067C8">
      <w:pPr>
        <w:pStyle w:val="NoSpacing"/>
        <w:rPr>
          <w:b/>
          <w:bCs/>
        </w:rPr>
      </w:pPr>
      <w:r w:rsidRPr="00A4341D">
        <w:rPr>
          <w:b/>
          <w:bCs/>
        </w:rPr>
        <w:t>PART 2</w:t>
      </w:r>
      <w:r w:rsidR="00701FC3" w:rsidRPr="00A4341D">
        <w:rPr>
          <w:b/>
          <w:bCs/>
        </w:rPr>
        <w:t xml:space="preserve"> – </w:t>
      </w:r>
      <w:r w:rsidRPr="00A4341D">
        <w:rPr>
          <w:b/>
          <w:bCs/>
        </w:rPr>
        <w:t>PRODUCTS</w:t>
      </w:r>
      <w:r w:rsidR="00701FC3" w:rsidRPr="00A4341D">
        <w:rPr>
          <w:b/>
          <w:bCs/>
        </w:rPr>
        <w:t xml:space="preserve"> </w:t>
      </w:r>
    </w:p>
    <w:p w14:paraId="6437F178" w14:textId="77777777" w:rsidR="00175927" w:rsidRPr="00A4341D" w:rsidRDefault="00175927" w:rsidP="00B067C8">
      <w:pPr>
        <w:pStyle w:val="NoSpacing"/>
        <w:rPr>
          <w:color w:val="FF0000"/>
        </w:rPr>
      </w:pPr>
    </w:p>
    <w:p w14:paraId="54F60BED" w14:textId="023F3B63" w:rsidR="00175927" w:rsidRPr="00A4341D" w:rsidRDefault="00B067C8" w:rsidP="00B067C8">
      <w:pPr>
        <w:pStyle w:val="NoSpacing"/>
        <w:rPr>
          <w:b/>
          <w:bCs/>
        </w:rPr>
      </w:pPr>
      <w:r w:rsidRPr="00A4341D">
        <w:rPr>
          <w:b/>
          <w:bCs/>
        </w:rPr>
        <w:t xml:space="preserve">2.01 </w:t>
      </w:r>
      <w:r w:rsidR="00981023" w:rsidRPr="00A4341D">
        <w:rPr>
          <w:b/>
          <w:bCs/>
        </w:rPr>
        <w:t xml:space="preserve">     </w:t>
      </w:r>
      <w:r w:rsidRPr="00A4341D">
        <w:rPr>
          <w:b/>
          <w:bCs/>
        </w:rPr>
        <w:t>ACCEPTABLE MANUFACTURERS</w:t>
      </w:r>
    </w:p>
    <w:p w14:paraId="3B6AE303" w14:textId="7DC55A51" w:rsidR="00175927" w:rsidRPr="00A4341D" w:rsidRDefault="00175927" w:rsidP="00175927">
      <w:pPr>
        <w:pStyle w:val="NoSpacing"/>
        <w:numPr>
          <w:ilvl w:val="0"/>
          <w:numId w:val="6"/>
        </w:numPr>
      </w:pPr>
      <w:r w:rsidRPr="00A4341D">
        <w:t>McWane Plant &amp; Industrial (MPI)</w:t>
      </w:r>
    </w:p>
    <w:p w14:paraId="44C4F6EE" w14:textId="3ECCC7D0" w:rsidR="00175927" w:rsidRPr="00A4341D" w:rsidRDefault="00175927" w:rsidP="00175927">
      <w:pPr>
        <w:pStyle w:val="NoSpacing"/>
        <w:numPr>
          <w:ilvl w:val="0"/>
          <w:numId w:val="6"/>
        </w:numPr>
      </w:pPr>
      <w:r w:rsidRPr="00A4341D">
        <w:t>Kennedy Valve</w:t>
      </w:r>
    </w:p>
    <w:p w14:paraId="78B69AA8" w14:textId="018ECE78" w:rsidR="00175927" w:rsidRPr="00A4341D" w:rsidRDefault="00175927" w:rsidP="00175927">
      <w:pPr>
        <w:pStyle w:val="NoSpacing"/>
        <w:numPr>
          <w:ilvl w:val="0"/>
          <w:numId w:val="6"/>
        </w:numPr>
      </w:pPr>
      <w:r w:rsidRPr="00A4341D">
        <w:t>Clow Valve</w:t>
      </w:r>
    </w:p>
    <w:p w14:paraId="739117D1" w14:textId="171C2D9B" w:rsidR="00C47FED" w:rsidRPr="00A4341D" w:rsidRDefault="00C47FED" w:rsidP="00175927">
      <w:pPr>
        <w:pStyle w:val="NoSpacing"/>
        <w:numPr>
          <w:ilvl w:val="0"/>
          <w:numId w:val="6"/>
        </w:numPr>
      </w:pPr>
      <w:r w:rsidRPr="00A4341D">
        <w:t xml:space="preserve">M&amp;H </w:t>
      </w:r>
      <w:r w:rsidR="007C0B57" w:rsidRPr="00A4341D">
        <w:t>Valve Company</w:t>
      </w:r>
    </w:p>
    <w:p w14:paraId="00A7806D" w14:textId="5E937AE1" w:rsidR="00B067C8" w:rsidRPr="00A4341D" w:rsidRDefault="00B067C8" w:rsidP="00B067C8">
      <w:pPr>
        <w:pStyle w:val="NoSpacing"/>
        <w:rPr>
          <w:color w:val="FF0000"/>
        </w:rPr>
      </w:pPr>
    </w:p>
    <w:p w14:paraId="3FE4B707" w14:textId="16A8864B" w:rsidR="00175927" w:rsidRPr="00D9596B" w:rsidRDefault="003F151B" w:rsidP="00B067C8">
      <w:pPr>
        <w:pStyle w:val="NoSpacing"/>
        <w:numPr>
          <w:ilvl w:val="1"/>
          <w:numId w:val="8"/>
        </w:numPr>
        <w:rPr>
          <w:b/>
          <w:bCs/>
        </w:rPr>
      </w:pPr>
      <w:r w:rsidRPr="00A4341D">
        <w:rPr>
          <w:b/>
          <w:bCs/>
          <w:color w:val="FF0000"/>
        </w:rPr>
        <w:t xml:space="preserve"> </w:t>
      </w:r>
      <w:r w:rsidR="00981023" w:rsidRPr="00A4341D">
        <w:rPr>
          <w:b/>
          <w:bCs/>
          <w:color w:val="FF0000"/>
        </w:rPr>
        <w:t xml:space="preserve">   </w:t>
      </w:r>
      <w:r w:rsidR="00981023" w:rsidRPr="00D9596B">
        <w:rPr>
          <w:b/>
          <w:bCs/>
        </w:rPr>
        <w:t xml:space="preserve">  </w:t>
      </w:r>
      <w:r w:rsidR="00497F0C" w:rsidRPr="00D9596B">
        <w:rPr>
          <w:b/>
          <w:bCs/>
        </w:rPr>
        <w:t>SWING CHECK</w:t>
      </w:r>
      <w:r w:rsidR="00B067C8" w:rsidRPr="00D9596B">
        <w:rPr>
          <w:b/>
          <w:bCs/>
        </w:rPr>
        <w:t xml:space="preserve"> VALVES</w:t>
      </w:r>
    </w:p>
    <w:p w14:paraId="3FEFB95A" w14:textId="431955FD" w:rsidR="003F00A0" w:rsidRPr="00D9596B" w:rsidRDefault="00D9596B" w:rsidP="00D9596B">
      <w:pPr>
        <w:pStyle w:val="NoSpacing"/>
        <w:numPr>
          <w:ilvl w:val="0"/>
          <w:numId w:val="7"/>
        </w:numPr>
      </w:pPr>
      <w:r w:rsidRPr="00D9596B">
        <w:t>Body and cover shall be</w:t>
      </w:r>
      <w:r>
        <w:t xml:space="preserve"> </w:t>
      </w:r>
      <w:r w:rsidRPr="00D9596B">
        <w:t>ductile iron</w:t>
      </w:r>
      <w:r>
        <w:t xml:space="preserve"> per </w:t>
      </w:r>
      <w:r w:rsidRPr="00D9596B">
        <w:t xml:space="preserve">ASTM A536 65-45-12 </w:t>
      </w:r>
      <w:r>
        <w:t xml:space="preserve">or </w:t>
      </w:r>
      <w:r w:rsidRPr="00D9596B">
        <w:t>cast iron per ASTM A126, Class B. Aluminum bronze bodies or covers are not acceptable.</w:t>
      </w:r>
      <w:r w:rsidR="00CB7BBB" w:rsidRPr="00D9596B">
        <w:t xml:space="preserve"> </w:t>
      </w:r>
      <w:r w:rsidR="00910E68" w:rsidRPr="00D9596B">
        <w:t xml:space="preserve">Groove shall be provided </w:t>
      </w:r>
      <w:r w:rsidR="00AF64AD" w:rsidRPr="00D9596B">
        <w:t>in body to accommodate an O-ring type seal</w:t>
      </w:r>
      <w:r w:rsidR="00910E68" w:rsidRPr="00D9596B">
        <w:t xml:space="preserve"> </w:t>
      </w:r>
      <w:r w:rsidR="00096F86" w:rsidRPr="00D9596B">
        <w:t>between body and cover</w:t>
      </w:r>
      <w:r w:rsidR="00910E68" w:rsidRPr="00D9596B">
        <w:t xml:space="preserve">. Gasket seals are not acceptable. </w:t>
      </w:r>
      <w:r w:rsidR="00D10586" w:rsidRPr="00D9596B">
        <w:t xml:space="preserve"> </w:t>
      </w:r>
    </w:p>
    <w:p w14:paraId="0AB923C8" w14:textId="4A2A89B6" w:rsidR="00175927" w:rsidRPr="00D9596B" w:rsidRDefault="00D9596B" w:rsidP="00BC62A4">
      <w:pPr>
        <w:pStyle w:val="NoSpacing"/>
        <w:numPr>
          <w:ilvl w:val="0"/>
          <w:numId w:val="7"/>
        </w:numPr>
      </w:pPr>
      <w:r w:rsidRPr="00D9596B">
        <w:t xml:space="preserve">Valve body shall permit a full-flow waterway through the valve equal to the nominal pipe </w:t>
      </w:r>
      <w:r w:rsidR="009F0C35" w:rsidRPr="00D9596B">
        <w:t>diameter</w:t>
      </w:r>
      <w:r w:rsidR="009F0C35">
        <w:t xml:space="preserve"> and</w:t>
      </w:r>
      <w:r w:rsidR="0061282E">
        <w:t xml:space="preserve"> shall be constructed to permit top entry for complete removal of internal components without removing the valve from the line.</w:t>
      </w:r>
      <w:r w:rsidRPr="00D9596B">
        <w:t xml:space="preserve"> </w:t>
      </w:r>
    </w:p>
    <w:p w14:paraId="427E2D3F" w14:textId="0F55CA18" w:rsidR="00456871" w:rsidRPr="00456871" w:rsidRDefault="00230A3F" w:rsidP="00456871">
      <w:pPr>
        <w:pStyle w:val="NoSpacing"/>
        <w:numPr>
          <w:ilvl w:val="0"/>
          <w:numId w:val="7"/>
        </w:numPr>
      </w:pPr>
      <w:r w:rsidRPr="00230A3F">
        <w:t>Body seat shall be slanted to promote fast closure and low-pressure sealing. Body seat ring shall be bronze.</w:t>
      </w:r>
    </w:p>
    <w:p w14:paraId="506FDC74" w14:textId="77777777" w:rsidR="006C4372" w:rsidRDefault="00456871" w:rsidP="00456871">
      <w:pPr>
        <w:pStyle w:val="NoSpacing"/>
        <w:numPr>
          <w:ilvl w:val="0"/>
          <w:numId w:val="7"/>
        </w:numPr>
      </w:pPr>
      <w:r w:rsidRPr="00456871">
        <w:t xml:space="preserve">Disc shall be bronze for valve sizes 2”-3” and ASTM A536 ductile iron </w:t>
      </w:r>
      <w:r w:rsidR="005527D0">
        <w:t xml:space="preserve">or </w:t>
      </w:r>
      <w:r w:rsidR="005527D0" w:rsidRPr="00D9596B">
        <w:t>ASTM A126, Class B</w:t>
      </w:r>
      <w:r w:rsidR="005527D0" w:rsidRPr="00456871">
        <w:t xml:space="preserve"> </w:t>
      </w:r>
      <w:r w:rsidRPr="00456871">
        <w:t xml:space="preserve">for valve sizes 4”-36”. </w:t>
      </w:r>
    </w:p>
    <w:p w14:paraId="7D9A9ACE" w14:textId="23A37297" w:rsidR="00456871" w:rsidRPr="00456871" w:rsidRDefault="00456871" w:rsidP="00456871">
      <w:pPr>
        <w:pStyle w:val="NoSpacing"/>
        <w:numPr>
          <w:ilvl w:val="0"/>
          <w:numId w:val="7"/>
        </w:numPr>
      </w:pPr>
      <w:r w:rsidRPr="00456871">
        <w:t>Hinge arm s</w:t>
      </w:r>
      <w:r w:rsidR="009F13E8">
        <w:t>h</w:t>
      </w:r>
      <w:r w:rsidRPr="00456871">
        <w:t xml:space="preserve">all be </w:t>
      </w:r>
      <w:r w:rsidR="006C4372" w:rsidRPr="00456871">
        <w:t>bronze for valve sizes 2”-3”</w:t>
      </w:r>
      <w:r w:rsidR="006C4372">
        <w:t xml:space="preserve"> and </w:t>
      </w:r>
      <w:r w:rsidRPr="00456871">
        <w:t>ASTM A536 ductile iron</w:t>
      </w:r>
      <w:r w:rsidR="006C4372">
        <w:t xml:space="preserve"> for sizes 4”-36”</w:t>
      </w:r>
      <w:r w:rsidRPr="00456871">
        <w:t>.</w:t>
      </w:r>
    </w:p>
    <w:p w14:paraId="2F31D7A2" w14:textId="77777777" w:rsidR="00456871" w:rsidRPr="00456871" w:rsidRDefault="00456871" w:rsidP="00456871">
      <w:pPr>
        <w:pStyle w:val="NoSpacing"/>
        <w:numPr>
          <w:ilvl w:val="0"/>
          <w:numId w:val="7"/>
        </w:numPr>
      </w:pPr>
      <w:r w:rsidRPr="00456871">
        <w:t>Discs for valve sizes 2”-12” shall be faced with either bronze or BUNA. Discs for valve sizes 14”-36” shall be faced with BUNA.</w:t>
      </w:r>
    </w:p>
    <w:p w14:paraId="28AF9B1F" w14:textId="77777777" w:rsidR="00161362" w:rsidRDefault="00456871" w:rsidP="00456871">
      <w:pPr>
        <w:pStyle w:val="NoSpacing"/>
        <w:numPr>
          <w:ilvl w:val="0"/>
          <w:numId w:val="7"/>
        </w:numPr>
      </w:pPr>
      <w:r w:rsidRPr="00BE2FAB">
        <w:t>Plain check valves 2” through 12” shall have O-ring sealed side plugs</w:t>
      </w:r>
      <w:r w:rsidR="00161362">
        <w:t xml:space="preserve"> with the hinge pin fully enclosed within the valve body to reduce leakage pathways. When no lever arm is present it is unacceptable for the hinge pin to fully penetrate through the valve body.</w:t>
      </w:r>
    </w:p>
    <w:p w14:paraId="04E61809" w14:textId="43CF618D" w:rsidR="00456871" w:rsidRDefault="00456871" w:rsidP="00456871">
      <w:pPr>
        <w:pStyle w:val="NoSpacing"/>
        <w:numPr>
          <w:ilvl w:val="0"/>
          <w:numId w:val="7"/>
        </w:numPr>
      </w:pPr>
      <w:r w:rsidRPr="00BE2FAB">
        <w:lastRenderedPageBreak/>
        <w:t>Levered check valves in all sizes shall have conventional packing &amp; packing gland design.</w:t>
      </w:r>
      <w:r>
        <w:t xml:space="preserve"> All valves 14” and larger shall have extended hinge pins for future addition of levers and springs if required. Valves shall be suitable for installation in either horizontal or vertical position. Valves 30” and larger shall be equipped with dual lever arms.</w:t>
      </w:r>
    </w:p>
    <w:p w14:paraId="38E01212" w14:textId="0FFD351A" w:rsidR="00161362" w:rsidRDefault="00161362" w:rsidP="00456871">
      <w:pPr>
        <w:pStyle w:val="NoSpacing"/>
        <w:numPr>
          <w:ilvl w:val="0"/>
          <w:numId w:val="7"/>
        </w:numPr>
      </w:pPr>
      <w:r>
        <w:t>For valve design configurations equipped with lever arms the lever arm geometry shall be straight for increased strength. Lever arm designs with bends to accommodate shorter hinge pin designs are unacceptable.</w:t>
      </w:r>
    </w:p>
    <w:p w14:paraId="20D5287F" w14:textId="6ABA02F8" w:rsidR="00456871" w:rsidRPr="00BE2FAB" w:rsidRDefault="00456871" w:rsidP="00456871">
      <w:pPr>
        <w:pStyle w:val="NoSpacing"/>
        <w:numPr>
          <w:ilvl w:val="0"/>
          <w:numId w:val="7"/>
        </w:numPr>
      </w:pPr>
      <w:r>
        <w:t>Hinge pin shall be stainless steel.</w:t>
      </w:r>
    </w:p>
    <w:p w14:paraId="09E8423F" w14:textId="3C4F7E77" w:rsidR="00456871" w:rsidRPr="00456871" w:rsidRDefault="00456871" w:rsidP="00456871">
      <w:pPr>
        <w:pStyle w:val="NoSpacing"/>
        <w:numPr>
          <w:ilvl w:val="0"/>
          <w:numId w:val="7"/>
        </w:numPr>
      </w:pPr>
      <w:r>
        <w:t>V</w:t>
      </w:r>
      <w:r w:rsidRPr="00456871">
        <w:t xml:space="preserve">alve sizes 2” through 12” </w:t>
      </w:r>
      <w:r>
        <w:t>shall be rated at least</w:t>
      </w:r>
      <w:r w:rsidRPr="00456871">
        <w:t xml:space="preserve"> 200 psi water working pressure and valves sizes 14” through 36” shall be rated 150 psi water working pressure. Valves shall be hydrostatically (shell) tested to 2 times the rated pressure per AWWA C508.</w:t>
      </w:r>
    </w:p>
    <w:p w14:paraId="2E1DAAAB" w14:textId="1ABF5422" w:rsidR="00BD5FD0" w:rsidRPr="00577462" w:rsidRDefault="00BD5FD0" w:rsidP="00B067C8">
      <w:pPr>
        <w:pStyle w:val="NoSpacing"/>
        <w:numPr>
          <w:ilvl w:val="0"/>
          <w:numId w:val="7"/>
        </w:numPr>
      </w:pPr>
      <w:r w:rsidRPr="00577462">
        <w:t>All</w:t>
      </w:r>
      <w:r w:rsidR="0010466E" w:rsidRPr="00577462">
        <w:t xml:space="preserve"> </w:t>
      </w:r>
      <w:r w:rsidRPr="00577462">
        <w:t>fasteners shall be stainless ste</w:t>
      </w:r>
      <w:r w:rsidR="0010466E" w:rsidRPr="00577462">
        <w:t>e</w:t>
      </w:r>
      <w:r w:rsidRPr="00577462">
        <w:t>l</w:t>
      </w:r>
      <w:r w:rsidR="0010466E" w:rsidRPr="00577462">
        <w:t>.</w:t>
      </w:r>
    </w:p>
    <w:p w14:paraId="0616DBFB" w14:textId="497DFE50" w:rsidR="0024773D" w:rsidRPr="00577462" w:rsidRDefault="00022DC9" w:rsidP="00022DC9">
      <w:pPr>
        <w:pStyle w:val="NoSpacing"/>
        <w:numPr>
          <w:ilvl w:val="0"/>
          <w:numId w:val="7"/>
        </w:numPr>
      </w:pPr>
      <w:r w:rsidRPr="00577462">
        <w:t>The interior and exterior of the valve shall be coated with</w:t>
      </w:r>
      <w:r w:rsidR="00581482">
        <w:t xml:space="preserve"> either</w:t>
      </w:r>
      <w:r w:rsidRPr="00577462">
        <w:t xml:space="preserve"> </w:t>
      </w:r>
      <w:r w:rsidR="00146ED8" w:rsidRPr="00577462">
        <w:t xml:space="preserve">an NSF-61 </w:t>
      </w:r>
      <w:r w:rsidR="002917F1" w:rsidRPr="00577462">
        <w:t xml:space="preserve">approved </w:t>
      </w:r>
      <w:r w:rsidR="00577462" w:rsidRPr="00577462">
        <w:t>fusion-bonded</w:t>
      </w:r>
      <w:r w:rsidR="00B014A2">
        <w:t xml:space="preserve"> epoxy</w:t>
      </w:r>
      <w:r w:rsidR="00577462" w:rsidRPr="00577462">
        <w:t xml:space="preserve"> or </w:t>
      </w:r>
      <w:r w:rsidR="00581482" w:rsidRPr="00577462">
        <w:t xml:space="preserve">NSF-61 approved </w:t>
      </w:r>
      <w:r w:rsidR="00577462" w:rsidRPr="00577462">
        <w:t>two-part epoxy</w:t>
      </w:r>
      <w:r w:rsidR="00146ED8" w:rsidRPr="00577462">
        <w:t xml:space="preserve">. </w:t>
      </w:r>
    </w:p>
    <w:p w14:paraId="1FF5D6F0" w14:textId="64D93904" w:rsidR="009A7D74" w:rsidRPr="00A4341D" w:rsidRDefault="009A7D74" w:rsidP="00B067C8">
      <w:pPr>
        <w:pStyle w:val="NoSpacing"/>
        <w:rPr>
          <w:color w:val="FF0000"/>
        </w:rPr>
      </w:pPr>
    </w:p>
    <w:p w14:paraId="593E2408" w14:textId="07F956A6" w:rsidR="00701FC3" w:rsidRPr="0061282E" w:rsidRDefault="00701FC3" w:rsidP="00701FC3">
      <w:pPr>
        <w:pStyle w:val="NoSpacing"/>
        <w:rPr>
          <w:b/>
          <w:bCs/>
        </w:rPr>
      </w:pPr>
      <w:r w:rsidRPr="0061282E">
        <w:rPr>
          <w:b/>
          <w:bCs/>
        </w:rPr>
        <w:t xml:space="preserve">PART </w:t>
      </w:r>
      <w:r w:rsidR="00830356" w:rsidRPr="0061282E">
        <w:rPr>
          <w:b/>
          <w:bCs/>
        </w:rPr>
        <w:t>3</w:t>
      </w:r>
      <w:r w:rsidRPr="0061282E">
        <w:rPr>
          <w:b/>
          <w:bCs/>
        </w:rPr>
        <w:t xml:space="preserve"> – </w:t>
      </w:r>
      <w:r w:rsidR="00830356" w:rsidRPr="0061282E">
        <w:rPr>
          <w:b/>
          <w:bCs/>
        </w:rPr>
        <w:t>INSTALLATION</w:t>
      </w:r>
    </w:p>
    <w:p w14:paraId="74527A5F" w14:textId="25AE904E" w:rsidR="00604E93" w:rsidRPr="0061282E" w:rsidRDefault="0061282E" w:rsidP="0061282E">
      <w:pPr>
        <w:pStyle w:val="NoSpacing"/>
        <w:numPr>
          <w:ilvl w:val="0"/>
          <w:numId w:val="10"/>
        </w:numPr>
      </w:pPr>
      <w:r w:rsidRPr="0061282E">
        <w:t>When specified for application in a vertical orientation, the swing check valve must be installed in the flow-up direction.</w:t>
      </w:r>
    </w:p>
    <w:sectPr w:rsidR="00604E93" w:rsidRPr="0061282E" w:rsidSect="00263CD4">
      <w:headerReference w:type="default" r:id="rId11"/>
      <w:pgSz w:w="12240" w:h="15840"/>
      <w:pgMar w:top="198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05116" w14:textId="77777777" w:rsidR="00330EBE" w:rsidRDefault="00330EBE" w:rsidP="00175927">
      <w:pPr>
        <w:spacing w:after="0" w:line="240" w:lineRule="auto"/>
      </w:pPr>
      <w:r>
        <w:separator/>
      </w:r>
    </w:p>
  </w:endnote>
  <w:endnote w:type="continuationSeparator" w:id="0">
    <w:p w14:paraId="3D78D77E" w14:textId="77777777" w:rsidR="00330EBE" w:rsidRDefault="00330EBE" w:rsidP="00175927">
      <w:pPr>
        <w:spacing w:after="0" w:line="240" w:lineRule="auto"/>
      </w:pPr>
      <w:r>
        <w:continuationSeparator/>
      </w:r>
    </w:p>
  </w:endnote>
  <w:endnote w:type="continuationNotice" w:id="1">
    <w:p w14:paraId="0DE9A3A5" w14:textId="77777777" w:rsidR="00330EBE" w:rsidRDefault="00330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98999" w14:textId="77777777" w:rsidR="00330EBE" w:rsidRDefault="00330EBE" w:rsidP="00175927">
      <w:pPr>
        <w:spacing w:after="0" w:line="240" w:lineRule="auto"/>
      </w:pPr>
      <w:r>
        <w:separator/>
      </w:r>
    </w:p>
  </w:footnote>
  <w:footnote w:type="continuationSeparator" w:id="0">
    <w:p w14:paraId="4E597326" w14:textId="77777777" w:rsidR="00330EBE" w:rsidRDefault="00330EBE" w:rsidP="00175927">
      <w:pPr>
        <w:spacing w:after="0" w:line="240" w:lineRule="auto"/>
      </w:pPr>
      <w:r>
        <w:continuationSeparator/>
      </w:r>
    </w:p>
  </w:footnote>
  <w:footnote w:type="continuationNotice" w:id="1">
    <w:p w14:paraId="0F5276D6" w14:textId="77777777" w:rsidR="00330EBE" w:rsidRDefault="00330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FEA3" w14:textId="58C532A6" w:rsidR="00F627D0" w:rsidRPr="00F627D0" w:rsidRDefault="0084739D" w:rsidP="00F627D0">
    <w:pPr>
      <w:pStyle w:val="Header"/>
      <w:rPr>
        <w:rFonts w:asciiTheme="majorHAnsi" w:hAnsiTheme="majorHAnsi"/>
      </w:rPr>
    </w:pPr>
    <w:r w:rsidRPr="005A5E95">
      <w:rPr>
        <w:noProof/>
      </w:rPr>
      <w:drawing>
        <wp:anchor distT="0" distB="0" distL="114300" distR="114300" simplePos="0" relativeHeight="251669504" behindDoc="0" locked="0" layoutInCell="1" allowOverlap="1" wp14:anchorId="65C2147D" wp14:editId="53BFDF0D">
          <wp:simplePos x="0" y="0"/>
          <wp:positionH relativeFrom="column">
            <wp:posOffset>3533775</wp:posOffset>
          </wp:positionH>
          <wp:positionV relativeFrom="page">
            <wp:posOffset>628650</wp:posOffset>
          </wp:positionV>
          <wp:extent cx="452120" cy="381000"/>
          <wp:effectExtent l="0" t="0" r="0" b="0"/>
          <wp:wrapNone/>
          <wp:docPr id="744294329" name="Picture 4" descr="A black circle with whit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80063" name="Picture 4" descr="A black circle with white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12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5E95">
      <w:rPr>
        <w:noProof/>
      </w:rPr>
      <w:drawing>
        <wp:anchor distT="0" distB="0" distL="114300" distR="114300" simplePos="0" relativeHeight="251670528" behindDoc="0" locked="0" layoutInCell="1" allowOverlap="1" wp14:anchorId="2C0B373B" wp14:editId="486A03B7">
          <wp:simplePos x="0" y="0"/>
          <wp:positionH relativeFrom="column">
            <wp:posOffset>3571875</wp:posOffset>
          </wp:positionH>
          <wp:positionV relativeFrom="page">
            <wp:posOffset>266700</wp:posOffset>
          </wp:positionV>
          <wp:extent cx="730250" cy="300990"/>
          <wp:effectExtent l="0" t="0" r="0" b="3810"/>
          <wp:wrapNone/>
          <wp:docPr id="2013932105" name="Picture 6"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210567" name="Picture 6" descr="A black and white logo&#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0250" cy="300990"/>
                  </a:xfrm>
                  <a:prstGeom prst="rect">
                    <a:avLst/>
                  </a:prstGeom>
                  <a:noFill/>
                  <a:ln>
                    <a:noFill/>
                  </a:ln>
                </pic:spPr>
              </pic:pic>
            </a:graphicData>
          </a:graphic>
          <wp14:sizeRelH relativeFrom="margin">
            <wp14:pctWidth>0</wp14:pctWidth>
          </wp14:sizeRelH>
        </wp:anchor>
      </w:drawing>
    </w:r>
    <w:r w:rsidRPr="002B345D">
      <w:rPr>
        <w:rFonts w:asciiTheme="majorHAnsi" w:hAnsiTheme="majorHAnsi"/>
        <w:noProof/>
      </w:rPr>
      <w:drawing>
        <wp:anchor distT="0" distB="0" distL="114300" distR="114300" simplePos="0" relativeHeight="251668480" behindDoc="0" locked="0" layoutInCell="1" allowOverlap="1" wp14:anchorId="3016AC1E" wp14:editId="2A1B1A5B">
          <wp:simplePos x="0" y="0"/>
          <wp:positionH relativeFrom="column">
            <wp:posOffset>2371725</wp:posOffset>
          </wp:positionH>
          <wp:positionV relativeFrom="page">
            <wp:posOffset>266700</wp:posOffset>
          </wp:positionV>
          <wp:extent cx="1143000" cy="741680"/>
          <wp:effectExtent l="0" t="0" r="0" b="1270"/>
          <wp:wrapNone/>
          <wp:docPr id="789484492"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60337" name="Picture 2" descr="A black and white logo&#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74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133" w:rsidRPr="00EB2351">
      <w:rPr>
        <w:rFonts w:asciiTheme="majorHAnsi" w:hAnsiTheme="majorHAnsi"/>
        <w:noProof/>
      </w:rPr>
      <mc:AlternateContent>
        <mc:Choice Requires="wps">
          <w:drawing>
            <wp:anchor distT="45720" distB="45720" distL="114300" distR="114300" simplePos="0" relativeHeight="251663360" behindDoc="0" locked="0" layoutInCell="1" allowOverlap="1" wp14:anchorId="7395437E" wp14:editId="218A60CA">
              <wp:simplePos x="0" y="0"/>
              <wp:positionH relativeFrom="column">
                <wp:posOffset>4914900</wp:posOffset>
              </wp:positionH>
              <wp:positionV relativeFrom="paragraph">
                <wp:posOffset>19050</wp:posOffset>
              </wp:positionV>
              <wp:extent cx="1266825" cy="485775"/>
              <wp:effectExtent l="0" t="0" r="9525" b="9525"/>
              <wp:wrapSquare wrapText="bothSides"/>
              <wp:docPr id="1798142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85775"/>
                      </a:xfrm>
                      <a:prstGeom prst="rect">
                        <a:avLst/>
                      </a:prstGeom>
                      <a:solidFill>
                        <a:srgbClr val="FFFFFF"/>
                      </a:solidFill>
                      <a:ln w="9525">
                        <a:noFill/>
                        <a:miter lim="800000"/>
                        <a:headEnd/>
                        <a:tailEnd/>
                      </a:ln>
                    </wps:spPr>
                    <wps:txbx>
                      <w:txbxContent>
                        <w:p w14:paraId="0555957D" w14:textId="67882826" w:rsidR="002B345D" w:rsidRPr="00050169" w:rsidRDefault="00050169" w:rsidP="002B345D">
                          <w:pPr>
                            <w:pStyle w:val="Header"/>
                            <w:rPr>
                              <w:rFonts w:asciiTheme="majorHAnsi" w:hAnsiTheme="majorHAnsi"/>
                              <w:b/>
                              <w:bCs/>
                              <w:sz w:val="24"/>
                              <w:szCs w:val="24"/>
                            </w:rPr>
                          </w:pPr>
                          <w:r w:rsidRPr="00050169">
                            <w:rPr>
                              <w:rFonts w:asciiTheme="majorHAnsi" w:hAnsiTheme="majorHAnsi"/>
                              <w:b/>
                              <w:bCs/>
                              <w:sz w:val="24"/>
                              <w:szCs w:val="24"/>
                            </w:rPr>
                            <w:t>SW</w:t>
                          </w:r>
                          <w:r w:rsidR="002B345D" w:rsidRPr="00050169">
                            <w:rPr>
                              <w:rFonts w:asciiTheme="majorHAnsi" w:hAnsiTheme="majorHAnsi"/>
                              <w:b/>
                              <w:bCs/>
                              <w:sz w:val="24"/>
                              <w:szCs w:val="24"/>
                            </w:rPr>
                            <w:t>-SS0001-A</w:t>
                          </w:r>
                        </w:p>
                        <w:p w14:paraId="46F90078" w14:textId="5EAB5CF7" w:rsidR="002B345D" w:rsidRPr="00050169" w:rsidRDefault="002B345D" w:rsidP="002B345D">
                          <w:pPr>
                            <w:pStyle w:val="Header"/>
                            <w:rPr>
                              <w:rFonts w:asciiTheme="majorHAnsi" w:hAnsiTheme="majorHAnsi"/>
                              <w:sz w:val="24"/>
                              <w:szCs w:val="24"/>
                            </w:rPr>
                          </w:pPr>
                          <w:r w:rsidRPr="00050169">
                            <w:rPr>
                              <w:rFonts w:asciiTheme="majorHAnsi" w:hAnsiTheme="majorHAnsi"/>
                              <w:sz w:val="24"/>
                              <w:szCs w:val="24"/>
                            </w:rPr>
                            <w:t xml:space="preserve">March </w:t>
                          </w:r>
                          <w:r w:rsidR="00050169" w:rsidRPr="00050169">
                            <w:rPr>
                              <w:rFonts w:asciiTheme="majorHAnsi" w:hAnsiTheme="majorHAnsi"/>
                              <w:sz w:val="24"/>
                              <w:szCs w:val="24"/>
                            </w:rPr>
                            <w:t>25</w:t>
                          </w:r>
                          <w:r w:rsidRPr="00050169">
                            <w:rPr>
                              <w:rFonts w:asciiTheme="majorHAnsi" w:hAnsiTheme="majorHAnsi"/>
                              <w:sz w:val="24"/>
                              <w:szCs w:val="24"/>
                            </w:rPr>
                            <w:t>, 2025</w:t>
                          </w:r>
                        </w:p>
                        <w:p w14:paraId="3F54A1CB" w14:textId="77777777" w:rsidR="002B345D" w:rsidRPr="00050169" w:rsidRDefault="002B345D" w:rsidP="002B345D">
                          <w:pPr>
                            <w:pStyle w:val="NoSpacing"/>
                          </w:pPr>
                          <w:r w:rsidRPr="0005016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5437E" id="_x0000_t202" coordsize="21600,21600" o:spt="202" path="m,l,21600r21600,l21600,xe">
              <v:stroke joinstyle="miter"/>
              <v:path gradientshapeok="t" o:connecttype="rect"/>
            </v:shapetype>
            <v:shape id="Text Box 2" o:spid="_x0000_s1026" type="#_x0000_t202" style="position:absolute;margin-left:387pt;margin-top:1.5pt;width:99.75pt;height:3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" stroked="f">
              <v:textbox>
                <w:txbxContent>
                  <w:p w14:paraId="0555957D" w14:textId="67882826" w:rsidR="002B345D" w:rsidRPr="00050169" w:rsidRDefault="00050169" w:rsidP="002B345D">
                    <w:pPr>
                      <w:pStyle w:val="Header"/>
                      <w:rPr>
                        <w:rFonts w:asciiTheme="majorHAnsi" w:hAnsiTheme="majorHAnsi"/>
                        <w:b/>
                        <w:bCs/>
                        <w:sz w:val="24"/>
                        <w:szCs w:val="24"/>
                      </w:rPr>
                    </w:pPr>
                    <w:r w:rsidRPr="00050169">
                      <w:rPr>
                        <w:rFonts w:asciiTheme="majorHAnsi" w:hAnsiTheme="majorHAnsi"/>
                        <w:b/>
                        <w:bCs/>
                        <w:sz w:val="24"/>
                        <w:szCs w:val="24"/>
                      </w:rPr>
                      <w:t>SW</w:t>
                    </w:r>
                    <w:r w:rsidR="002B345D" w:rsidRPr="00050169">
                      <w:rPr>
                        <w:rFonts w:asciiTheme="majorHAnsi" w:hAnsiTheme="majorHAnsi"/>
                        <w:b/>
                        <w:bCs/>
                        <w:sz w:val="24"/>
                        <w:szCs w:val="24"/>
                      </w:rPr>
                      <w:t>-SS0001-A</w:t>
                    </w:r>
                  </w:p>
                  <w:p w14:paraId="46F90078" w14:textId="5EAB5CF7" w:rsidR="002B345D" w:rsidRPr="00050169" w:rsidRDefault="002B345D" w:rsidP="002B345D">
                    <w:pPr>
                      <w:pStyle w:val="Header"/>
                      <w:rPr>
                        <w:rFonts w:asciiTheme="majorHAnsi" w:hAnsiTheme="majorHAnsi"/>
                        <w:sz w:val="24"/>
                        <w:szCs w:val="24"/>
                      </w:rPr>
                    </w:pPr>
                    <w:r w:rsidRPr="00050169">
                      <w:rPr>
                        <w:rFonts w:asciiTheme="majorHAnsi" w:hAnsiTheme="majorHAnsi"/>
                        <w:sz w:val="24"/>
                        <w:szCs w:val="24"/>
                      </w:rPr>
                      <w:t xml:space="preserve">March </w:t>
                    </w:r>
                    <w:r w:rsidR="00050169" w:rsidRPr="00050169">
                      <w:rPr>
                        <w:rFonts w:asciiTheme="majorHAnsi" w:hAnsiTheme="majorHAnsi"/>
                        <w:sz w:val="24"/>
                        <w:szCs w:val="24"/>
                      </w:rPr>
                      <w:t>25</w:t>
                    </w:r>
                    <w:r w:rsidRPr="00050169">
                      <w:rPr>
                        <w:rFonts w:asciiTheme="majorHAnsi" w:hAnsiTheme="majorHAnsi"/>
                        <w:sz w:val="24"/>
                        <w:szCs w:val="24"/>
                      </w:rPr>
                      <w:t>, 2025</w:t>
                    </w:r>
                  </w:p>
                  <w:p w14:paraId="3F54A1CB" w14:textId="77777777" w:rsidR="002B345D" w:rsidRPr="00050169" w:rsidRDefault="002B345D" w:rsidP="002B345D">
                    <w:pPr>
                      <w:pStyle w:val="NoSpacing"/>
                    </w:pPr>
                    <w:r w:rsidRPr="00050169">
                      <w:t xml:space="preserve"> </w:t>
                    </w:r>
                  </w:p>
                </w:txbxContent>
              </v:textbox>
              <w10:wrap type="square"/>
            </v:shape>
          </w:pict>
        </mc:Fallback>
      </mc:AlternateContent>
    </w:r>
    <w:r w:rsidR="00D07133" w:rsidRPr="00EB2351">
      <w:rPr>
        <w:rFonts w:asciiTheme="majorHAnsi" w:hAnsiTheme="majorHAnsi"/>
        <w:noProof/>
      </w:rPr>
      <mc:AlternateContent>
        <mc:Choice Requires="wps">
          <w:drawing>
            <wp:anchor distT="45720" distB="45720" distL="114300" distR="114300" simplePos="0" relativeHeight="251659264" behindDoc="0" locked="0" layoutInCell="1" allowOverlap="1" wp14:anchorId="187DA2A5" wp14:editId="0A6982DA">
              <wp:simplePos x="0" y="0"/>
              <wp:positionH relativeFrom="column">
                <wp:posOffset>-152400</wp:posOffset>
              </wp:positionH>
              <wp:positionV relativeFrom="paragraph">
                <wp:posOffset>15240</wp:posOffset>
              </wp:positionV>
              <wp:extent cx="2133600"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33400"/>
                      </a:xfrm>
                      <a:prstGeom prst="rect">
                        <a:avLst/>
                      </a:prstGeom>
                      <a:solidFill>
                        <a:srgbClr val="FFFFFF"/>
                      </a:solidFill>
                      <a:ln w="9525">
                        <a:noFill/>
                        <a:miter lim="800000"/>
                        <a:headEnd/>
                        <a:tailEnd/>
                      </a:ln>
                    </wps:spPr>
                    <wps:txbx>
                      <w:txbxContent>
                        <w:p w14:paraId="6E532749" w14:textId="6B4B599E" w:rsidR="00EB2351" w:rsidRPr="00EB0631" w:rsidRDefault="00A4341D" w:rsidP="00EB2351">
                          <w:pPr>
                            <w:pStyle w:val="NoSpacing"/>
                            <w:rPr>
                              <w:rFonts w:asciiTheme="majorHAnsi" w:hAnsiTheme="majorHAnsi"/>
                              <w:b/>
                              <w:bCs/>
                              <w:sz w:val="24"/>
                              <w:szCs w:val="24"/>
                            </w:rPr>
                          </w:pPr>
                          <w:r>
                            <w:rPr>
                              <w:rFonts w:asciiTheme="majorHAnsi" w:hAnsiTheme="majorHAnsi"/>
                              <w:b/>
                              <w:bCs/>
                              <w:sz w:val="24"/>
                              <w:szCs w:val="24"/>
                            </w:rPr>
                            <w:t>SWING CHECK</w:t>
                          </w:r>
                          <w:r w:rsidR="00867740">
                            <w:rPr>
                              <w:rFonts w:asciiTheme="majorHAnsi" w:hAnsiTheme="majorHAnsi"/>
                              <w:b/>
                              <w:bCs/>
                              <w:sz w:val="24"/>
                              <w:szCs w:val="24"/>
                            </w:rPr>
                            <w:t xml:space="preserve"> VALVE</w:t>
                          </w:r>
                        </w:p>
                        <w:p w14:paraId="2318CFF1" w14:textId="6D30246A" w:rsidR="00EB2351" w:rsidRPr="00FF1BAB" w:rsidRDefault="00867740" w:rsidP="00FF1BAB">
                          <w:pPr>
                            <w:pStyle w:val="Header"/>
                            <w:rPr>
                              <w:rFonts w:asciiTheme="majorHAnsi" w:hAnsiTheme="majorHAnsi"/>
                              <w:b/>
                              <w:bCs/>
                              <w:sz w:val="24"/>
                              <w:szCs w:val="24"/>
                            </w:rPr>
                          </w:pPr>
                          <w:r>
                            <w:rPr>
                              <w:rFonts w:asciiTheme="majorHAnsi" w:hAnsiTheme="majorHAnsi"/>
                              <w:b/>
                              <w:bCs/>
                              <w:sz w:val="24"/>
                              <w:szCs w:val="24"/>
                            </w:rPr>
                            <w:t>SUGGESTED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DA2A5" id="_x0000_s1027" type="#_x0000_t202" style="position:absolute;margin-left:-12pt;margin-top:1.2pt;width:168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" stroked="f">
              <v:textbox>
                <w:txbxContent>
                  <w:p w14:paraId="6E532749" w14:textId="6B4B599E" w:rsidR="00EB2351" w:rsidRPr="00EB0631" w:rsidRDefault="00A4341D" w:rsidP="00EB2351">
                    <w:pPr>
                      <w:pStyle w:val="NoSpacing"/>
                      <w:rPr>
                        <w:rFonts w:asciiTheme="majorHAnsi" w:hAnsiTheme="majorHAnsi"/>
                        <w:b/>
                        <w:bCs/>
                        <w:sz w:val="24"/>
                        <w:szCs w:val="24"/>
                      </w:rPr>
                    </w:pPr>
                    <w:r>
                      <w:rPr>
                        <w:rFonts w:asciiTheme="majorHAnsi" w:hAnsiTheme="majorHAnsi"/>
                        <w:b/>
                        <w:bCs/>
                        <w:sz w:val="24"/>
                        <w:szCs w:val="24"/>
                      </w:rPr>
                      <w:t>SWING CHECK</w:t>
                    </w:r>
                    <w:r w:rsidR="00867740">
                      <w:rPr>
                        <w:rFonts w:asciiTheme="majorHAnsi" w:hAnsiTheme="majorHAnsi"/>
                        <w:b/>
                        <w:bCs/>
                        <w:sz w:val="24"/>
                        <w:szCs w:val="24"/>
                      </w:rPr>
                      <w:t xml:space="preserve"> VALVE</w:t>
                    </w:r>
                  </w:p>
                  <w:p w14:paraId="2318CFF1" w14:textId="6D30246A" w:rsidR="00EB2351" w:rsidRPr="00FF1BAB" w:rsidRDefault="00867740" w:rsidP="00FF1BAB">
                    <w:pPr>
                      <w:pStyle w:val="Header"/>
                      <w:rPr>
                        <w:rFonts w:asciiTheme="majorHAnsi" w:hAnsiTheme="majorHAnsi"/>
                        <w:b/>
                        <w:bCs/>
                        <w:sz w:val="24"/>
                        <w:szCs w:val="24"/>
                      </w:rPr>
                    </w:pPr>
                    <w:r>
                      <w:rPr>
                        <w:rFonts w:asciiTheme="majorHAnsi" w:hAnsiTheme="majorHAnsi"/>
                        <w:b/>
                        <w:bCs/>
                        <w:sz w:val="24"/>
                        <w:szCs w:val="24"/>
                      </w:rPr>
                      <w:t>SUGGESTED SPECIFICATION</w:t>
                    </w:r>
                  </w:p>
                </w:txbxContent>
              </v:textbox>
              <w10:wrap type="square"/>
            </v:shape>
          </w:pict>
        </mc:Fallback>
      </mc:AlternateContent>
    </w:r>
    <w:r w:rsidR="00FE4554">
      <w:rPr>
        <w:rFonts w:asciiTheme="majorHAnsi" w:hAnsiTheme="majorHAnsi"/>
      </w:rPr>
      <w:t xml:space="preserve">                                                 </w:t>
    </w:r>
  </w:p>
  <w:p w14:paraId="060BF1EA" w14:textId="168911B6" w:rsidR="00FE4554" w:rsidRDefault="0084739D">
    <w:pPr>
      <w:pStyle w:val="Header"/>
      <w:rPr>
        <w:rFonts w:asciiTheme="majorHAnsi" w:hAnsiTheme="majorHAnsi"/>
      </w:rPr>
    </w:pPr>
    <w:r w:rsidRPr="005A5E95">
      <w:rPr>
        <w:noProof/>
      </w:rPr>
      <w:drawing>
        <wp:anchor distT="0" distB="0" distL="114300" distR="114300" simplePos="0" relativeHeight="251667456" behindDoc="0" locked="0" layoutInCell="1" allowOverlap="1" wp14:anchorId="17A62A24" wp14:editId="17C3DD40">
          <wp:simplePos x="0" y="0"/>
          <wp:positionH relativeFrom="column">
            <wp:posOffset>3990975</wp:posOffset>
          </wp:positionH>
          <wp:positionV relativeFrom="page">
            <wp:posOffset>638175</wp:posOffset>
          </wp:positionV>
          <wp:extent cx="311150" cy="371475"/>
          <wp:effectExtent l="0" t="0" r="0" b="9525"/>
          <wp:wrapNone/>
          <wp:docPr id="368929436"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88466" name="Picture 2" descr="A black background with a black squar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1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4554">
      <w:rPr>
        <w:rFonts w:asciiTheme="majorHAnsi" w:hAnsiTheme="majorHAnsi"/>
      </w:rPr>
      <w:t xml:space="preserve">                                                                         </w:t>
    </w:r>
  </w:p>
  <w:p w14:paraId="53407907" w14:textId="38B4426D" w:rsidR="001F46A4" w:rsidRPr="006C5581" w:rsidRDefault="009B6568">
    <w:pPr>
      <w:pStyle w:val="Header"/>
      <w:rPr>
        <w:rFonts w:asciiTheme="majorHAnsi" w:hAnsiTheme="majorHAnsi"/>
      </w:rPr>
    </w:pPr>
    <w:r>
      <w:rPr>
        <w:rFonts w:asciiTheme="majorHAnsi" w:hAnsiTheme="majorHAnsi"/>
        <w:noProof/>
      </w:rPr>
      <mc:AlternateContent>
        <mc:Choice Requires="wps">
          <w:drawing>
            <wp:anchor distT="0" distB="0" distL="114300" distR="114300" simplePos="0" relativeHeight="251664384" behindDoc="0" locked="0" layoutInCell="1" allowOverlap="1" wp14:anchorId="7E13EB38" wp14:editId="3B9E234B">
              <wp:simplePos x="0" y="0"/>
              <wp:positionH relativeFrom="column">
                <wp:posOffset>-152400</wp:posOffset>
              </wp:positionH>
              <wp:positionV relativeFrom="paragraph">
                <wp:posOffset>325120</wp:posOffset>
              </wp:positionV>
              <wp:extent cx="6219825" cy="0"/>
              <wp:effectExtent l="0" t="0" r="0" b="0"/>
              <wp:wrapNone/>
              <wp:docPr id="1564600870" name="Straight Connector 3"/>
              <wp:cNvGraphicFramePr/>
              <a:graphic xmlns:a="http://schemas.openxmlformats.org/drawingml/2006/main">
                <a:graphicData uri="http://schemas.microsoft.com/office/word/2010/wordprocessingShape">
                  <wps:wsp>
                    <wps:cNvCnPr/>
                    <wps:spPr>
                      <a:xfrm flipV="1">
                        <a:off x="0" y="0"/>
                        <a:ext cx="62198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56F11"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5.6pt" to="477.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6EBA"/>
    <w:multiLevelType w:val="hybridMultilevel"/>
    <w:tmpl w:val="97D6595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8C32E9"/>
    <w:multiLevelType w:val="hybridMultilevel"/>
    <w:tmpl w:val="CC240DB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2C0A33"/>
    <w:multiLevelType w:val="hybridMultilevel"/>
    <w:tmpl w:val="97D659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B5C87"/>
    <w:multiLevelType w:val="multilevel"/>
    <w:tmpl w:val="DCEE3690"/>
    <w:lvl w:ilvl="0">
      <w:start w:val="2"/>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984556"/>
    <w:multiLevelType w:val="multilevel"/>
    <w:tmpl w:val="96445394"/>
    <w:lvl w:ilvl="0">
      <w:start w:val="1"/>
      <w:numFmt w:val="decimal"/>
      <w:lvlText w:val="%1"/>
      <w:lvlJc w:val="left"/>
      <w:pPr>
        <w:ind w:left="456" w:hanging="456"/>
      </w:pPr>
      <w:rPr>
        <w:rFonts w:hint="default"/>
      </w:rPr>
    </w:lvl>
    <w:lvl w:ilvl="1">
      <w:start w:val="1"/>
      <w:numFmt w:val="decimalZero"/>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D709DC"/>
    <w:multiLevelType w:val="hybridMultilevel"/>
    <w:tmpl w:val="35E4E23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DD1062"/>
    <w:multiLevelType w:val="hybridMultilevel"/>
    <w:tmpl w:val="CC240DB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5068B9"/>
    <w:multiLevelType w:val="hybridMultilevel"/>
    <w:tmpl w:val="A3EAF39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3E4ABB"/>
    <w:multiLevelType w:val="hybridMultilevel"/>
    <w:tmpl w:val="C778B97E"/>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0316E"/>
    <w:multiLevelType w:val="hybridMultilevel"/>
    <w:tmpl w:val="E2904DD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1869812">
    <w:abstractNumId w:val="4"/>
  </w:num>
  <w:num w:numId="2" w16cid:durableId="492261236">
    <w:abstractNumId w:val="2"/>
  </w:num>
  <w:num w:numId="3" w16cid:durableId="2021814432">
    <w:abstractNumId w:val="5"/>
  </w:num>
  <w:num w:numId="4" w16cid:durableId="1138718042">
    <w:abstractNumId w:val="6"/>
  </w:num>
  <w:num w:numId="5" w16cid:durableId="1208492230">
    <w:abstractNumId w:val="1"/>
  </w:num>
  <w:num w:numId="6" w16cid:durableId="2043433913">
    <w:abstractNumId w:val="9"/>
  </w:num>
  <w:num w:numId="7" w16cid:durableId="1976064211">
    <w:abstractNumId w:val="8"/>
  </w:num>
  <w:num w:numId="8" w16cid:durableId="1212115432">
    <w:abstractNumId w:val="3"/>
  </w:num>
  <w:num w:numId="9" w16cid:durableId="1628968504">
    <w:abstractNumId w:val="7"/>
  </w:num>
  <w:num w:numId="10" w16cid:durableId="59933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C8"/>
    <w:rsid w:val="00010E27"/>
    <w:rsid w:val="00021A8E"/>
    <w:rsid w:val="00022DC9"/>
    <w:rsid w:val="00024C07"/>
    <w:rsid w:val="000475D3"/>
    <w:rsid w:val="00050169"/>
    <w:rsid w:val="00087DA8"/>
    <w:rsid w:val="00096F86"/>
    <w:rsid w:val="000E5E3C"/>
    <w:rsid w:val="000E7B39"/>
    <w:rsid w:val="000F1741"/>
    <w:rsid w:val="0010466E"/>
    <w:rsid w:val="00117609"/>
    <w:rsid w:val="00126373"/>
    <w:rsid w:val="00146ED8"/>
    <w:rsid w:val="001533BF"/>
    <w:rsid w:val="0016041B"/>
    <w:rsid w:val="00161362"/>
    <w:rsid w:val="00175927"/>
    <w:rsid w:val="001B7D1B"/>
    <w:rsid w:val="001C674B"/>
    <w:rsid w:val="001D794B"/>
    <w:rsid w:val="001F46A4"/>
    <w:rsid w:val="001F7B44"/>
    <w:rsid w:val="0020359D"/>
    <w:rsid w:val="00217671"/>
    <w:rsid w:val="00225774"/>
    <w:rsid w:val="00230A3F"/>
    <w:rsid w:val="0024773D"/>
    <w:rsid w:val="00252C43"/>
    <w:rsid w:val="00263CD4"/>
    <w:rsid w:val="00267232"/>
    <w:rsid w:val="0028211C"/>
    <w:rsid w:val="0028307E"/>
    <w:rsid w:val="00290735"/>
    <w:rsid w:val="002917F1"/>
    <w:rsid w:val="002A7907"/>
    <w:rsid w:val="002B345D"/>
    <w:rsid w:val="002D0622"/>
    <w:rsid w:val="002D6FA0"/>
    <w:rsid w:val="002F2F46"/>
    <w:rsid w:val="002F3CA9"/>
    <w:rsid w:val="002F5AC1"/>
    <w:rsid w:val="00330EBE"/>
    <w:rsid w:val="00337EC4"/>
    <w:rsid w:val="003723F4"/>
    <w:rsid w:val="00373F2D"/>
    <w:rsid w:val="003857E1"/>
    <w:rsid w:val="003A3EE9"/>
    <w:rsid w:val="003C72E1"/>
    <w:rsid w:val="003F00A0"/>
    <w:rsid w:val="003F151B"/>
    <w:rsid w:val="0042573C"/>
    <w:rsid w:val="004513DF"/>
    <w:rsid w:val="00456871"/>
    <w:rsid w:val="004742E9"/>
    <w:rsid w:val="0047452E"/>
    <w:rsid w:val="00497F0C"/>
    <w:rsid w:val="004C34A2"/>
    <w:rsid w:val="004D5655"/>
    <w:rsid w:val="00527268"/>
    <w:rsid w:val="005429E6"/>
    <w:rsid w:val="005527D0"/>
    <w:rsid w:val="005650B6"/>
    <w:rsid w:val="0057153B"/>
    <w:rsid w:val="00577462"/>
    <w:rsid w:val="00580B49"/>
    <w:rsid w:val="00581482"/>
    <w:rsid w:val="005874BF"/>
    <w:rsid w:val="005901A6"/>
    <w:rsid w:val="00593E99"/>
    <w:rsid w:val="005A03DC"/>
    <w:rsid w:val="005A6E00"/>
    <w:rsid w:val="005B7175"/>
    <w:rsid w:val="005C0CE9"/>
    <w:rsid w:val="005C4767"/>
    <w:rsid w:val="005E1E9A"/>
    <w:rsid w:val="00604E93"/>
    <w:rsid w:val="0061282E"/>
    <w:rsid w:val="00623E59"/>
    <w:rsid w:val="006416DF"/>
    <w:rsid w:val="00654293"/>
    <w:rsid w:val="006556B9"/>
    <w:rsid w:val="00655B89"/>
    <w:rsid w:val="006911A6"/>
    <w:rsid w:val="006B282E"/>
    <w:rsid w:val="006B697D"/>
    <w:rsid w:val="006C4372"/>
    <w:rsid w:val="006C5581"/>
    <w:rsid w:val="006D67B0"/>
    <w:rsid w:val="006E0608"/>
    <w:rsid w:val="00701FC3"/>
    <w:rsid w:val="00732DCE"/>
    <w:rsid w:val="007356F9"/>
    <w:rsid w:val="00740A45"/>
    <w:rsid w:val="0074450C"/>
    <w:rsid w:val="0074679A"/>
    <w:rsid w:val="0078484A"/>
    <w:rsid w:val="007871C3"/>
    <w:rsid w:val="007A3EB4"/>
    <w:rsid w:val="007C0B57"/>
    <w:rsid w:val="007C3069"/>
    <w:rsid w:val="007E4683"/>
    <w:rsid w:val="00830356"/>
    <w:rsid w:val="00836B41"/>
    <w:rsid w:val="0084739D"/>
    <w:rsid w:val="008570DA"/>
    <w:rsid w:val="00862552"/>
    <w:rsid w:val="00867740"/>
    <w:rsid w:val="00870992"/>
    <w:rsid w:val="008A7EC4"/>
    <w:rsid w:val="008B2BB2"/>
    <w:rsid w:val="008C2235"/>
    <w:rsid w:val="008D5370"/>
    <w:rsid w:val="008D6C88"/>
    <w:rsid w:val="008E09BF"/>
    <w:rsid w:val="008E23B7"/>
    <w:rsid w:val="008F2090"/>
    <w:rsid w:val="00910E68"/>
    <w:rsid w:val="00955A2C"/>
    <w:rsid w:val="009776A2"/>
    <w:rsid w:val="00981023"/>
    <w:rsid w:val="009A1282"/>
    <w:rsid w:val="009A177D"/>
    <w:rsid w:val="009A7D74"/>
    <w:rsid w:val="009B6568"/>
    <w:rsid w:val="009C5AF8"/>
    <w:rsid w:val="009C72CD"/>
    <w:rsid w:val="009E04D6"/>
    <w:rsid w:val="009F0C35"/>
    <w:rsid w:val="009F13E8"/>
    <w:rsid w:val="00A05EA3"/>
    <w:rsid w:val="00A10888"/>
    <w:rsid w:val="00A4341D"/>
    <w:rsid w:val="00A54EFA"/>
    <w:rsid w:val="00A6111A"/>
    <w:rsid w:val="00A62F46"/>
    <w:rsid w:val="00A7050F"/>
    <w:rsid w:val="00A87468"/>
    <w:rsid w:val="00AC2561"/>
    <w:rsid w:val="00AD5F52"/>
    <w:rsid w:val="00AE1499"/>
    <w:rsid w:val="00AE2D13"/>
    <w:rsid w:val="00AF64AD"/>
    <w:rsid w:val="00B014A2"/>
    <w:rsid w:val="00B067C8"/>
    <w:rsid w:val="00B10A75"/>
    <w:rsid w:val="00B148EA"/>
    <w:rsid w:val="00B42BB8"/>
    <w:rsid w:val="00B63DA2"/>
    <w:rsid w:val="00B8751A"/>
    <w:rsid w:val="00BA1B0A"/>
    <w:rsid w:val="00BC1206"/>
    <w:rsid w:val="00BC6BCE"/>
    <w:rsid w:val="00BD5FD0"/>
    <w:rsid w:val="00BE2FAB"/>
    <w:rsid w:val="00BF6F73"/>
    <w:rsid w:val="00BF7C02"/>
    <w:rsid w:val="00C004C8"/>
    <w:rsid w:val="00C07D1D"/>
    <w:rsid w:val="00C11B59"/>
    <w:rsid w:val="00C25D64"/>
    <w:rsid w:val="00C46385"/>
    <w:rsid w:val="00C47FED"/>
    <w:rsid w:val="00C51973"/>
    <w:rsid w:val="00C90874"/>
    <w:rsid w:val="00C970FD"/>
    <w:rsid w:val="00CB7BBB"/>
    <w:rsid w:val="00CC322B"/>
    <w:rsid w:val="00CD0B54"/>
    <w:rsid w:val="00CD5628"/>
    <w:rsid w:val="00CE36E7"/>
    <w:rsid w:val="00D07133"/>
    <w:rsid w:val="00D10586"/>
    <w:rsid w:val="00D13A8E"/>
    <w:rsid w:val="00D247BE"/>
    <w:rsid w:val="00D414DA"/>
    <w:rsid w:val="00D76B91"/>
    <w:rsid w:val="00D76BA2"/>
    <w:rsid w:val="00D948EB"/>
    <w:rsid w:val="00D9596B"/>
    <w:rsid w:val="00D9707A"/>
    <w:rsid w:val="00DC2B0C"/>
    <w:rsid w:val="00DC7C6D"/>
    <w:rsid w:val="00DE77C2"/>
    <w:rsid w:val="00DF4B6F"/>
    <w:rsid w:val="00E15054"/>
    <w:rsid w:val="00E3703C"/>
    <w:rsid w:val="00E52954"/>
    <w:rsid w:val="00EB03B3"/>
    <w:rsid w:val="00EB0631"/>
    <w:rsid w:val="00EB2351"/>
    <w:rsid w:val="00EC1083"/>
    <w:rsid w:val="00EC1688"/>
    <w:rsid w:val="00EC6D24"/>
    <w:rsid w:val="00ED4FE0"/>
    <w:rsid w:val="00ED7FE7"/>
    <w:rsid w:val="00EF1066"/>
    <w:rsid w:val="00F0000B"/>
    <w:rsid w:val="00F14E6F"/>
    <w:rsid w:val="00F200E8"/>
    <w:rsid w:val="00F5708A"/>
    <w:rsid w:val="00F627D0"/>
    <w:rsid w:val="00FB0301"/>
    <w:rsid w:val="00FB3BBD"/>
    <w:rsid w:val="00FC218E"/>
    <w:rsid w:val="00FC3436"/>
    <w:rsid w:val="00FE1FC0"/>
    <w:rsid w:val="00FE3A5B"/>
    <w:rsid w:val="00FE4554"/>
    <w:rsid w:val="00FE7531"/>
    <w:rsid w:val="00FF1BAB"/>
    <w:rsid w:val="00FF45C1"/>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DC04D"/>
  <w15:chartTrackingRefBased/>
  <w15:docId w15:val="{D92EB9C7-4D2A-4725-9CE7-F1D80E1E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BB"/>
    <w:rPr>
      <w:kern w:val="2"/>
      <w14:ligatures w14:val="standardContextual"/>
    </w:rPr>
  </w:style>
  <w:style w:type="paragraph" w:styleId="Heading1">
    <w:name w:val="heading 1"/>
    <w:basedOn w:val="Normal"/>
    <w:next w:val="Normal"/>
    <w:link w:val="Heading1Char"/>
    <w:uiPriority w:val="9"/>
    <w:qFormat/>
    <w:rsid w:val="00B067C8"/>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B067C8"/>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B067C8"/>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B067C8"/>
    <w:pPr>
      <w:keepNext/>
      <w:keepLines/>
      <w:spacing w:before="80" w:after="40"/>
      <w:outlineLvl w:val="3"/>
    </w:pPr>
    <w:rPr>
      <w:rFonts w:eastAsiaTheme="majorEastAsia" w:cstheme="majorBidi"/>
      <w:i/>
      <w:iCs/>
      <w:color w:val="0F4761" w:themeColor="accent1" w:themeShade="BF"/>
      <w:kern w:val="0"/>
      <w14:ligatures w14:val="none"/>
    </w:rPr>
  </w:style>
  <w:style w:type="paragraph" w:styleId="Heading5">
    <w:name w:val="heading 5"/>
    <w:basedOn w:val="Normal"/>
    <w:next w:val="Normal"/>
    <w:link w:val="Heading5Char"/>
    <w:uiPriority w:val="9"/>
    <w:semiHidden/>
    <w:unhideWhenUsed/>
    <w:qFormat/>
    <w:rsid w:val="00B067C8"/>
    <w:pPr>
      <w:keepNext/>
      <w:keepLines/>
      <w:spacing w:before="80" w:after="40"/>
      <w:outlineLvl w:val="4"/>
    </w:pPr>
    <w:rPr>
      <w:rFonts w:eastAsiaTheme="majorEastAsia" w:cstheme="majorBidi"/>
      <w:color w:val="0F4761" w:themeColor="accent1" w:themeShade="BF"/>
      <w:kern w:val="0"/>
      <w14:ligatures w14:val="none"/>
    </w:rPr>
  </w:style>
  <w:style w:type="paragraph" w:styleId="Heading6">
    <w:name w:val="heading 6"/>
    <w:basedOn w:val="Normal"/>
    <w:next w:val="Normal"/>
    <w:link w:val="Heading6Char"/>
    <w:uiPriority w:val="9"/>
    <w:semiHidden/>
    <w:unhideWhenUsed/>
    <w:qFormat/>
    <w:rsid w:val="00B067C8"/>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B067C8"/>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B067C8"/>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B067C8"/>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7C8"/>
    <w:rPr>
      <w:rFonts w:eastAsiaTheme="majorEastAsia" w:cstheme="majorBidi"/>
      <w:color w:val="272727" w:themeColor="text1" w:themeTint="D8"/>
    </w:rPr>
  </w:style>
  <w:style w:type="paragraph" w:styleId="Title">
    <w:name w:val="Title"/>
    <w:basedOn w:val="Normal"/>
    <w:next w:val="Normal"/>
    <w:link w:val="TitleChar"/>
    <w:uiPriority w:val="10"/>
    <w:qFormat/>
    <w:rsid w:val="00B067C8"/>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06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7C8"/>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B06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7C8"/>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B067C8"/>
    <w:rPr>
      <w:i/>
      <w:iCs/>
      <w:color w:val="404040" w:themeColor="text1" w:themeTint="BF"/>
    </w:rPr>
  </w:style>
  <w:style w:type="paragraph" w:styleId="ListParagraph">
    <w:name w:val="List Paragraph"/>
    <w:basedOn w:val="Normal"/>
    <w:uiPriority w:val="34"/>
    <w:qFormat/>
    <w:rsid w:val="00B067C8"/>
    <w:pPr>
      <w:ind w:left="720"/>
      <w:contextualSpacing/>
    </w:pPr>
    <w:rPr>
      <w:kern w:val="0"/>
      <w14:ligatures w14:val="none"/>
    </w:rPr>
  </w:style>
  <w:style w:type="character" w:styleId="IntenseEmphasis">
    <w:name w:val="Intense Emphasis"/>
    <w:basedOn w:val="DefaultParagraphFont"/>
    <w:uiPriority w:val="21"/>
    <w:qFormat/>
    <w:rsid w:val="00B067C8"/>
    <w:rPr>
      <w:i/>
      <w:iCs/>
      <w:color w:val="0F4761" w:themeColor="accent1" w:themeShade="BF"/>
    </w:rPr>
  </w:style>
  <w:style w:type="paragraph" w:styleId="IntenseQuote">
    <w:name w:val="Intense Quote"/>
    <w:basedOn w:val="Normal"/>
    <w:next w:val="Normal"/>
    <w:link w:val="IntenseQuoteChar"/>
    <w:uiPriority w:val="30"/>
    <w:qFormat/>
    <w:rsid w:val="00B06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IntenseQuoteChar">
    <w:name w:val="Intense Quote Char"/>
    <w:basedOn w:val="DefaultParagraphFont"/>
    <w:link w:val="IntenseQuote"/>
    <w:uiPriority w:val="30"/>
    <w:rsid w:val="00B067C8"/>
    <w:rPr>
      <w:i/>
      <w:iCs/>
      <w:color w:val="0F4761" w:themeColor="accent1" w:themeShade="BF"/>
    </w:rPr>
  </w:style>
  <w:style w:type="character" w:styleId="IntenseReference">
    <w:name w:val="Intense Reference"/>
    <w:basedOn w:val="DefaultParagraphFont"/>
    <w:uiPriority w:val="32"/>
    <w:qFormat/>
    <w:rsid w:val="00B067C8"/>
    <w:rPr>
      <w:b/>
      <w:bCs/>
      <w:smallCaps/>
      <w:color w:val="0F4761" w:themeColor="accent1" w:themeShade="BF"/>
      <w:spacing w:val="5"/>
    </w:rPr>
  </w:style>
  <w:style w:type="paragraph" w:styleId="NoSpacing">
    <w:name w:val="No Spacing"/>
    <w:uiPriority w:val="1"/>
    <w:qFormat/>
    <w:rsid w:val="00B067C8"/>
    <w:pPr>
      <w:spacing w:after="0" w:line="240" w:lineRule="auto"/>
    </w:pPr>
  </w:style>
  <w:style w:type="paragraph" w:styleId="Header">
    <w:name w:val="header"/>
    <w:basedOn w:val="Normal"/>
    <w:link w:val="HeaderChar"/>
    <w:uiPriority w:val="99"/>
    <w:unhideWhenUsed/>
    <w:rsid w:val="0017592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175927"/>
  </w:style>
  <w:style w:type="paragraph" w:styleId="Footer">
    <w:name w:val="footer"/>
    <w:basedOn w:val="Normal"/>
    <w:link w:val="FooterChar"/>
    <w:uiPriority w:val="99"/>
    <w:unhideWhenUsed/>
    <w:rsid w:val="00175927"/>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75927"/>
  </w:style>
  <w:style w:type="paragraph" w:styleId="NormalWeb">
    <w:name w:val="Normal (Web)"/>
    <w:basedOn w:val="Normal"/>
    <w:uiPriority w:val="99"/>
    <w:semiHidden/>
    <w:unhideWhenUsed/>
    <w:rsid w:val="00F627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5518">
      <w:bodyDiv w:val="1"/>
      <w:marLeft w:val="0"/>
      <w:marRight w:val="0"/>
      <w:marTop w:val="0"/>
      <w:marBottom w:val="0"/>
      <w:divBdr>
        <w:top w:val="none" w:sz="0" w:space="0" w:color="auto"/>
        <w:left w:val="none" w:sz="0" w:space="0" w:color="auto"/>
        <w:bottom w:val="none" w:sz="0" w:space="0" w:color="auto"/>
        <w:right w:val="none" w:sz="0" w:space="0" w:color="auto"/>
      </w:divBdr>
    </w:div>
    <w:div w:id="208274223">
      <w:bodyDiv w:val="1"/>
      <w:marLeft w:val="0"/>
      <w:marRight w:val="0"/>
      <w:marTop w:val="0"/>
      <w:marBottom w:val="0"/>
      <w:divBdr>
        <w:top w:val="none" w:sz="0" w:space="0" w:color="auto"/>
        <w:left w:val="none" w:sz="0" w:space="0" w:color="auto"/>
        <w:bottom w:val="none" w:sz="0" w:space="0" w:color="auto"/>
        <w:right w:val="none" w:sz="0" w:space="0" w:color="auto"/>
      </w:divBdr>
    </w:div>
    <w:div w:id="8259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5face0-15ac-47d2-a9e3-aef64cbce924">
      <Terms xmlns="http://schemas.microsoft.com/office/infopath/2007/PartnerControls"/>
    </lcf76f155ced4ddcb4097134ff3c332f>
    <TaxCatchAll xmlns="6a238688-4cd7-4659-93e7-7f22b8d375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52271F3B396B479B07BFC7ADA2CB1F" ma:contentTypeVersion="15" ma:contentTypeDescription="Create a new document." ma:contentTypeScope="" ma:versionID="b52ebf949702ba7672781ad0f4742c6f">
  <xsd:schema xmlns:xsd="http://www.w3.org/2001/XMLSchema" xmlns:xs="http://www.w3.org/2001/XMLSchema" xmlns:p="http://schemas.microsoft.com/office/2006/metadata/properties" xmlns:ns2="a95face0-15ac-47d2-a9e3-aef64cbce924" xmlns:ns3="6a238688-4cd7-4659-93e7-7f22b8d375f7" targetNamespace="http://schemas.microsoft.com/office/2006/metadata/properties" ma:root="true" ma:fieldsID="f39fecbd914d98bfdc39b2547a2678c6" ns2:_="" ns3:_="">
    <xsd:import namespace="a95face0-15ac-47d2-a9e3-aef64cbce924"/>
    <xsd:import namespace="6a238688-4cd7-4659-93e7-7f22b8d375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ace0-15ac-47d2-a9e3-aef64cbce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3f37cd-7b65-4189-aa03-d6ca5f974b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238688-4cd7-4659-93e7-7f22b8d37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738365-78ec-48ab-80cd-f0914c0d715e}" ma:internalName="TaxCatchAll" ma:showField="CatchAllData" ma:web="6a238688-4cd7-4659-93e7-7f22b8d375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E6FCB-6F0A-4595-81B3-628221A54F8A}">
  <ds:schemaRefs>
    <ds:schemaRef ds:uri="http://schemas.microsoft.com/office/2006/metadata/properties"/>
    <ds:schemaRef ds:uri="http://schemas.microsoft.com/office/infopath/2007/PartnerControls"/>
    <ds:schemaRef ds:uri="a95face0-15ac-47d2-a9e3-aef64cbce924"/>
    <ds:schemaRef ds:uri="6a238688-4cd7-4659-93e7-7f22b8d375f7"/>
  </ds:schemaRefs>
</ds:datastoreItem>
</file>

<file path=customXml/itemProps2.xml><?xml version="1.0" encoding="utf-8"?>
<ds:datastoreItem xmlns:ds="http://schemas.openxmlformats.org/officeDocument/2006/customXml" ds:itemID="{AD1096D6-69D7-4439-9E0E-E4B22CF2350E}">
  <ds:schemaRefs>
    <ds:schemaRef ds:uri="http://schemas.openxmlformats.org/officeDocument/2006/bibliography"/>
  </ds:schemaRefs>
</ds:datastoreItem>
</file>

<file path=customXml/itemProps3.xml><?xml version="1.0" encoding="utf-8"?>
<ds:datastoreItem xmlns:ds="http://schemas.openxmlformats.org/officeDocument/2006/customXml" ds:itemID="{ABA33BF2-FA1B-43B2-A4AB-D26CFA71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ace0-15ac-47d2-a9e3-aef64cbce924"/>
    <ds:schemaRef ds:uri="6a238688-4cd7-4659-93e7-7f22b8d37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3A597-8182-47BB-B20E-CB2ED1E10F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Carey</dc:creator>
  <cp:keywords/>
  <dc:description/>
  <cp:lastModifiedBy>Daniel Potter</cp:lastModifiedBy>
  <cp:revision>115</cp:revision>
  <cp:lastPrinted>2025-03-04T19:00:00Z</cp:lastPrinted>
  <dcterms:created xsi:type="dcterms:W3CDTF">2025-03-04T17:04:00Z</dcterms:created>
  <dcterms:modified xsi:type="dcterms:W3CDTF">2025-03-28T15:03:00Z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0x0101003B52271F3B396B479B07BFC7ADA2CB1F</vt:lpwstr>
  </property>
  <property fmtid="{D5CDD505-2E9C-101B-9397-08002B2CF9AE}" pid="3" name="MediaServiceImageTags">
    <vt:lpwstr/>
  </property>
</Properties>
</file>